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BB656E">
        <w:rPr>
          <w:rFonts w:asciiTheme="minorHAnsi" w:hAnsiTheme="minorHAnsi" w:cstheme="minorHAnsi"/>
          <w:b/>
        </w:rPr>
        <w:t>6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90629C" w:rsidRDefault="00CB0A11" w:rsidP="00053EAB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0629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90629C">
        <w:rPr>
          <w:rFonts w:asciiTheme="minorHAnsi" w:eastAsia="Times New Roman" w:hAnsiTheme="minorHAnsi" w:cstheme="minorHAnsi"/>
          <w:lang w:eastAsia="pt-BR"/>
        </w:rPr>
        <w:t>E</w:t>
      </w:r>
      <w:r w:rsidR="00DD365D" w:rsidRPr="0090629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90629C">
        <w:rPr>
          <w:rFonts w:asciiTheme="minorHAnsi" w:eastAsia="Times New Roman" w:hAnsiTheme="minorHAnsi" w:cstheme="minorHAnsi"/>
          <w:lang w:eastAsia="pt-BR"/>
        </w:rPr>
        <w:t>6</w:t>
      </w:r>
      <w:r w:rsidR="00487CF9" w:rsidRPr="0090629C">
        <w:rPr>
          <w:rFonts w:asciiTheme="minorHAnsi" w:eastAsia="Times New Roman" w:hAnsiTheme="minorHAnsi" w:cstheme="minorHAnsi"/>
          <w:lang w:eastAsia="pt-BR"/>
        </w:rPr>
        <w:t>7</w:t>
      </w:r>
      <w:r w:rsidRPr="0090629C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90629C">
        <w:rPr>
          <w:rFonts w:asciiTheme="minorHAnsi" w:eastAsia="Times New Roman" w:hAnsiTheme="minorHAnsi" w:cstheme="minorHAnsi"/>
          <w:lang w:eastAsia="pt-BR"/>
        </w:rPr>
        <w:t>2</w:t>
      </w:r>
      <w:r w:rsidRPr="0090629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90629C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1-</w:t>
      </w:r>
      <w:r w:rsidRPr="00BB656E">
        <w:rPr>
          <w:rFonts w:asciiTheme="minorHAnsi" w:hAnsiTheme="minorHAnsi" w:cstheme="minorHAnsi"/>
        </w:rPr>
        <w:tab/>
        <w:t>É correto afirmar que a Planilha de Custos deverá ser enviada apenas pelo licitante vencedor, não sendo necessário o envio do cadastro da proposta uma vez que o mesmo deverá ser ajustado ao valor final ganho?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Não, vide errata publicada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2-</w:t>
      </w:r>
      <w:r w:rsidRPr="00BB656E">
        <w:rPr>
          <w:rFonts w:asciiTheme="minorHAnsi" w:hAnsiTheme="minorHAnsi" w:cstheme="minorHAnsi"/>
        </w:rPr>
        <w:tab/>
        <w:t>Será necessário fornecer algum tipo de material e/ou equipamentos que não estejam previstos no edital como por exemplo, armário vestiários, armário multiuso?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 w:rsidRPr="00BB656E">
        <w:rPr>
          <w:rFonts w:asciiTheme="minorHAnsi" w:hAnsiTheme="minorHAnsi" w:cstheme="minorHAnsi"/>
        </w:rPr>
        <w:t>: Não conforme edital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3- Os funcionários recebem algum benefício além do exigido na Convenção da Categoria? Em caso positivo, quais benefícios e respectivos valores?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 w:rsidRPr="00BB656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BB656E">
        <w:rPr>
          <w:rFonts w:asciiTheme="minorHAnsi" w:hAnsiTheme="minorHAnsi" w:cstheme="minorHAnsi"/>
        </w:rPr>
        <w:t>Não conforme o edital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4- Considerando a situação econômica atual do país, pergunta-se: os pagamentos são feitos em dia? Ou qual a média de atraso em dias/meses?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</w:t>
      </w:r>
      <w:r w:rsidR="00FC128F">
        <w:rPr>
          <w:rFonts w:asciiTheme="minorHAnsi" w:hAnsiTheme="minorHAnsi" w:cstheme="minorHAnsi"/>
        </w:rPr>
        <w:t>Conforme Item 22.2 do Edital.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5- Licitantes que cadastrarem preço acima do estimado serão desclassificados antes e/ou depois da fase de lances?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Sim, antes da fase de lances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6- Durante a leitura do Edital, cita que devemos fornecer 2 veículos, sendo um de carga e outro de passeio, munidos de motorista. Desta forma, pergunta-se: O combustível será por conta da contratante? Se negativo, baseado no atual contrato, qual seria a média de km utilizada para que possamos formalizar melhor nosso custo na proposta?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 w:rsidRPr="00BB656E">
        <w:rPr>
          <w:rFonts w:asciiTheme="minorHAnsi" w:hAnsiTheme="minorHAnsi" w:cstheme="minorHAnsi"/>
        </w:rPr>
        <w:t xml:space="preserve">: O combustível será de responsabilidade da contratada, </w:t>
      </w:r>
      <w:r w:rsidR="00FC128F">
        <w:rPr>
          <w:rFonts w:asciiTheme="minorHAnsi" w:hAnsiTheme="minorHAnsi" w:cstheme="minorHAnsi"/>
        </w:rPr>
        <w:t xml:space="preserve">sendo uma média de </w:t>
      </w:r>
      <w:r w:rsidRPr="00BB656E">
        <w:rPr>
          <w:rFonts w:asciiTheme="minorHAnsi" w:hAnsiTheme="minorHAnsi" w:cstheme="minorHAnsi"/>
        </w:rPr>
        <w:t>4</w:t>
      </w:r>
      <w:r w:rsidR="00FC128F">
        <w:rPr>
          <w:rFonts w:asciiTheme="minorHAnsi" w:hAnsiTheme="minorHAnsi" w:cstheme="minorHAnsi"/>
        </w:rPr>
        <w:t>.</w:t>
      </w:r>
      <w:r w:rsidRPr="00BB656E">
        <w:rPr>
          <w:rFonts w:asciiTheme="minorHAnsi" w:hAnsiTheme="minorHAnsi" w:cstheme="minorHAnsi"/>
        </w:rPr>
        <w:t xml:space="preserve">000 Km </w:t>
      </w:r>
      <w:r w:rsidR="00FC128F">
        <w:rPr>
          <w:rFonts w:asciiTheme="minorHAnsi" w:hAnsiTheme="minorHAnsi" w:cstheme="minorHAnsi"/>
        </w:rPr>
        <w:t>por</w:t>
      </w:r>
      <w:r w:rsidRPr="00BB656E">
        <w:rPr>
          <w:rFonts w:asciiTheme="minorHAnsi" w:hAnsiTheme="minorHAnsi" w:cstheme="minorHAnsi"/>
        </w:rPr>
        <w:t xml:space="preserve"> veículo</w:t>
      </w:r>
      <w:r w:rsidR="00FC128F">
        <w:rPr>
          <w:rFonts w:asciiTheme="minorHAnsi" w:hAnsiTheme="minorHAnsi" w:cstheme="minorHAnsi"/>
        </w:rPr>
        <w:t>/</w:t>
      </w:r>
      <w:r w:rsidRPr="00BB656E">
        <w:rPr>
          <w:rFonts w:asciiTheme="minorHAnsi" w:hAnsiTheme="minorHAnsi" w:cstheme="minorHAnsi"/>
        </w:rPr>
        <w:t>mês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7- No subitem 3.2.2, cita sobre preposto. Neste caso, podemos utilizar do supervisor para exercer o papel de preposto também? Se negativo, o preposto deverá ser fixo ou poderá comparecer eventualmente para acompanhamento contratual?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Não, o preposto não precisa ser fixo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8- Será necessário o fornecimento de ponto eletrônico em cada endereço ou podermos utilizar do controle manual?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Não, pode ser manual</w:t>
      </w:r>
      <w:r>
        <w:rPr>
          <w:rFonts w:asciiTheme="minorHAnsi" w:hAnsiTheme="minorHAnsi" w:cstheme="minorHAnsi"/>
        </w:rPr>
        <w:t>.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lastRenderedPageBreak/>
        <w:t>9- No subitem 3.5.3, dos uniformes, entendemos que a descrição equivale apenas da função de ASG e Encarregado. É correto o entendimento de que as funções de Auxiliar de Escritório, Inspetor de Serviço e Supervisor, não precisaremos fornecer?</w:t>
      </w: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Não</w:t>
      </w:r>
      <w:r w:rsidR="00FC128F">
        <w:rPr>
          <w:rFonts w:asciiTheme="minorHAnsi" w:hAnsiTheme="minorHAnsi" w:cstheme="minorHAnsi"/>
        </w:rPr>
        <w:t>. Vide item 17.5 do Edital.</w:t>
      </w:r>
      <w:bookmarkStart w:id="0" w:name="_GoBack"/>
      <w:bookmarkEnd w:id="0"/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</w:p>
    <w:p w:rsidR="00BB656E" w:rsidRPr="00BB656E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</w:rPr>
      </w:pPr>
      <w:r w:rsidRPr="00BB656E">
        <w:rPr>
          <w:rFonts w:asciiTheme="minorHAnsi" w:hAnsiTheme="minorHAnsi" w:cstheme="minorHAnsi"/>
        </w:rPr>
        <w:t>10- No item B - Fachadas envidraçadas, é correto o entendimento de que o fornecimento dos equipamentos citados, devem ser fornecidos para cada endereço? Ou devemos fornecer os equipamentos para que fiquem alocados em uma única unidade e quando solicitado irá para os outros endereços?</w:t>
      </w:r>
    </w:p>
    <w:p w:rsidR="00487CF9" w:rsidRPr="0090629C" w:rsidRDefault="00BB656E" w:rsidP="00BB656E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BB656E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</w:t>
      </w:r>
      <w:r w:rsidRPr="00BB656E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s</w:t>
      </w:r>
      <w:r w:rsidRPr="00BB656E">
        <w:rPr>
          <w:rFonts w:asciiTheme="minorHAnsi" w:hAnsiTheme="minorHAnsi" w:cstheme="minorHAnsi"/>
        </w:rPr>
        <w:t xml:space="preserve"> equipamentos devem ser alocados em uma única unidade e quando solicitado irá para os outros endereços</w:t>
      </w:r>
      <w:r>
        <w:rPr>
          <w:rFonts w:asciiTheme="minorHAnsi" w:hAnsiTheme="minorHAnsi" w:cstheme="minorHAnsi"/>
        </w:rPr>
        <w:t>.</w:t>
      </w:r>
    </w:p>
    <w:p w:rsidR="00BB656E" w:rsidRDefault="00BB656E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BB656E" w:rsidRDefault="00BB656E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90629C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90629C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90629C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90629C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90629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128F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28C399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637B-0682-45C7-8351-D895F96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2023-01-02T18:32:00Z</cp:lastPrinted>
  <dcterms:created xsi:type="dcterms:W3CDTF">2023-01-03T09:53:00Z</dcterms:created>
  <dcterms:modified xsi:type="dcterms:W3CDTF">2023-01-04T11:54:00Z</dcterms:modified>
</cp:coreProperties>
</file>